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E6" w:rsidRDefault="002F4AE6" w:rsidP="002F4AE6">
      <w:pPr>
        <w:spacing w:before="120" w:after="120" w:line="360" w:lineRule="auto"/>
        <w:ind w:left="181" w:right="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 i uczestnictwa w  projekcie</w:t>
      </w:r>
    </w:p>
    <w:p w:rsidR="002F4AE6" w:rsidRDefault="002F4AE6" w:rsidP="002F4AE6">
      <w:pPr>
        <w:spacing w:before="120" w:after="120" w:line="360" w:lineRule="auto"/>
        <w:ind w:left="181" w:right="102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bCs/>
          <w:iCs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Mobilność edukacyjna inwestycją w sukces zawodowy”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2F4AE6" w:rsidRDefault="002F4AE6" w:rsidP="002F4AE6">
      <w:pPr>
        <w:spacing w:before="120" w:after="120" w:line="360" w:lineRule="auto"/>
        <w:ind w:left="181" w:right="102"/>
        <w:jc w:val="center"/>
        <w:rPr>
          <w:b/>
          <w:bCs/>
          <w:sz w:val="16"/>
          <w:szCs w:val="16"/>
        </w:rPr>
      </w:pPr>
      <w:r>
        <w:rPr>
          <w:b/>
          <w:bCs/>
          <w:i/>
          <w:iCs/>
          <w:color w:val="000000"/>
          <w:sz w:val="32"/>
          <w:szCs w:val="32"/>
        </w:rPr>
        <w:t>/</w:t>
      </w:r>
      <w:r>
        <w:rPr>
          <w:bCs/>
          <w:i/>
          <w:iCs/>
          <w:color w:val="000000"/>
          <w:sz w:val="28"/>
          <w:szCs w:val="32"/>
        </w:rPr>
        <w:t>dotyczy mobilności uczniów/</w:t>
      </w:r>
    </w:p>
    <w:p w:rsidR="002F4AE6" w:rsidRDefault="002F4AE6" w:rsidP="002F4AE6">
      <w:pPr>
        <w:pStyle w:val="Default"/>
        <w:spacing w:before="120" w:after="120" w:line="276" w:lineRule="auto"/>
        <w:rPr>
          <w:b/>
          <w:bCs/>
          <w:sz w:val="16"/>
          <w:szCs w:val="16"/>
        </w:rPr>
      </w:pPr>
    </w:p>
    <w:p w:rsidR="002F4AE6" w:rsidRDefault="002F4AE6" w:rsidP="002F4AE6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 projekcie</w:t>
      </w:r>
    </w:p>
    <w:p w:rsidR="002F4AE6" w:rsidRDefault="002F4AE6" w:rsidP="002F4AE6">
      <w:pPr>
        <w:numPr>
          <w:ilvl w:val="0"/>
          <w:numId w:val="11"/>
        </w:numPr>
        <w:suppressAutoHyphens/>
        <w:spacing w:before="120" w:after="120"/>
        <w:ind w:left="714" w:right="104" w:hanging="357"/>
        <w:jc w:val="both"/>
      </w:pPr>
      <w:r>
        <w:t xml:space="preserve">Projekt „Mobilność edukacyjna inwestycją w sukces zawodowy” realizowany jest przez </w:t>
      </w:r>
      <w:r>
        <w:rPr>
          <w:color w:val="000000"/>
        </w:rPr>
        <w:t xml:space="preserve">Zespół Szkół Mechanicznych </w:t>
      </w:r>
      <w:r>
        <w:t xml:space="preserve">im. gen. W. Andersa </w:t>
      </w:r>
      <w:r>
        <w:rPr>
          <w:color w:val="000000"/>
        </w:rPr>
        <w:t>w Rzeszowie</w:t>
      </w:r>
      <w:r>
        <w:t xml:space="preserve"> w ramach </w:t>
      </w:r>
      <w:r>
        <w:rPr>
          <w:color w:val="000000"/>
        </w:rPr>
        <w:t>Programu „ERASMUS+. Celem programu jest zdobywanie praktycznego doświadczenia zawodowego poprzez praktyki i staże zagraniczne.</w:t>
      </w:r>
    </w:p>
    <w:p w:rsidR="002F4AE6" w:rsidRDefault="002F4AE6" w:rsidP="002F4AE6">
      <w:pPr>
        <w:numPr>
          <w:ilvl w:val="0"/>
          <w:numId w:val="11"/>
        </w:numPr>
        <w:suppressAutoHyphens/>
        <w:spacing w:before="120" w:after="120"/>
        <w:ind w:right="104"/>
        <w:jc w:val="both"/>
      </w:pPr>
      <w:r>
        <w:t xml:space="preserve">Celem głównym projektu jest podwyższenie kwalifikacji zawodowych u </w:t>
      </w:r>
      <w:r>
        <w:rPr>
          <w:b/>
        </w:rPr>
        <w:t>66</w:t>
      </w:r>
      <w:r>
        <w:t xml:space="preserve"> uczennic i uczniów Zespołu Szkół Mechanicznych (ZSM) w Rzeszowie poprzez zagraniczne praktyki zawodowe, oraz podniesie</w:t>
      </w:r>
      <w:r w:rsidR="00FA755B">
        <w:t>nie kwalifikacji zawodowych u 10</w:t>
      </w:r>
      <w:r>
        <w:t xml:space="preserve"> nauczycieli ZSM w Rzeszowie poprzez realizację mobilności</w:t>
      </w:r>
    </w:p>
    <w:p w:rsidR="002F4AE6" w:rsidRDefault="002F4AE6" w:rsidP="002F4AE6">
      <w:pPr>
        <w:numPr>
          <w:ilvl w:val="0"/>
          <w:numId w:val="11"/>
        </w:numPr>
        <w:suppressAutoHyphens/>
        <w:spacing w:before="120" w:after="120"/>
        <w:ind w:right="104"/>
        <w:jc w:val="both"/>
        <w:rPr>
          <w:rFonts w:ascii="Times New Roman" w:hAnsi="Times New Roman"/>
        </w:rPr>
      </w:pPr>
      <w:r>
        <w:t xml:space="preserve"> Cele szczegółowe:</w:t>
      </w:r>
    </w:p>
    <w:p w:rsidR="002F4AE6" w:rsidRDefault="002F4AE6" w:rsidP="002F4AE6">
      <w:pPr>
        <w:pStyle w:val="Default"/>
        <w:numPr>
          <w:ilvl w:val="1"/>
          <w:numId w:val="13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podniesienie umiejętności zawodowych</w:t>
      </w:r>
    </w:p>
    <w:p w:rsidR="002F4AE6" w:rsidRDefault="002F4AE6" w:rsidP="002F4AE6">
      <w:pPr>
        <w:pStyle w:val="Default"/>
        <w:numPr>
          <w:ilvl w:val="1"/>
          <w:numId w:val="13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podniesienie umiejętności językowych</w:t>
      </w:r>
    </w:p>
    <w:p w:rsidR="002F4AE6" w:rsidRDefault="002F4AE6" w:rsidP="002F4AE6">
      <w:pPr>
        <w:pStyle w:val="Default"/>
        <w:numPr>
          <w:ilvl w:val="1"/>
          <w:numId w:val="13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zwiększenie zaufania we własne możliwości</w:t>
      </w:r>
    </w:p>
    <w:p w:rsidR="002F4AE6" w:rsidRDefault="002F4AE6" w:rsidP="002F4AE6">
      <w:pPr>
        <w:pStyle w:val="Default"/>
        <w:numPr>
          <w:ilvl w:val="1"/>
          <w:numId w:val="13"/>
        </w:numPr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zapoznanie ze specyfiką pracy w zagranicznym przedsiębiorstwie</w:t>
      </w:r>
    </w:p>
    <w:p w:rsidR="002F4AE6" w:rsidRDefault="002F4AE6" w:rsidP="002F4AE6">
      <w:pPr>
        <w:pStyle w:val="Default"/>
        <w:numPr>
          <w:ilvl w:val="1"/>
          <w:numId w:val="13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wykształcenie kompetencji międzykulturowych</w:t>
      </w:r>
    </w:p>
    <w:p w:rsidR="002F4AE6" w:rsidRDefault="002F4AE6" w:rsidP="002F4AE6">
      <w:pPr>
        <w:pStyle w:val="Default"/>
        <w:numPr>
          <w:ilvl w:val="0"/>
          <w:numId w:val="11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Okres realizacji projektu: 01.09.2017 r. do 31.08.2019 r. </w:t>
      </w:r>
    </w:p>
    <w:p w:rsidR="002F4AE6" w:rsidRDefault="002F4AE6" w:rsidP="002F4AE6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2F4AE6" w:rsidRDefault="002F4AE6" w:rsidP="002F4AE6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 Postanowienia ogólne</w:t>
      </w:r>
    </w:p>
    <w:p w:rsidR="002F4AE6" w:rsidRDefault="002F4AE6" w:rsidP="002F4AE6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Niniejszy regulamin określa zasady rekrutacji oraz zasady uczestnictwa w projekcie  „Mobilność edukacyjna inwestycją w sukces zawodowy” zwanym dalej Projektem.</w:t>
      </w:r>
    </w:p>
    <w:p w:rsidR="002F4AE6" w:rsidRDefault="002F4AE6" w:rsidP="002F4AE6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projektu przewiduje się przeprowadzenie zagranicznych praktyk zawodowych w wymiarze 20 dni szkoleniowych (łącznie 160 </w:t>
      </w:r>
      <w:proofErr w:type="spellStart"/>
      <w:r>
        <w:rPr>
          <w:rFonts w:ascii="Times New Roman" w:hAnsi="Times New Roman" w:cs="Times New Roman"/>
          <w:sz w:val="22"/>
          <w:szCs w:val="22"/>
        </w:rPr>
        <w:t>godz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Przed wyjazdem uczestnicy będą zobowiązani do uczestnictwa w zajęciach przygotowujących w wymiarze 40 godz. Przygotowanie będzie realizowane w czasie wolnym od zajęć lekcyjnych. Obecność na zajęciach jest obowiązkowa. W przypadku opuszczania zajęć uczestnik może zostać wykluczony z udziału w projekcie zgodnie z Regulaminem uczestnictwa w zajęciach przygotowujących. </w:t>
      </w:r>
    </w:p>
    <w:p w:rsidR="002F4AE6" w:rsidRDefault="002F4AE6" w:rsidP="002F4AE6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Praktyki odbędzie łącznie w całym projekcie 66 osób. Przewidziane są  wyjazdy do Berlina /branża fryzjerska – 10 osób/ do W</w:t>
      </w:r>
      <w:r w:rsidR="00FA755B">
        <w:rPr>
          <w:rFonts w:ascii="Times New Roman" w:hAnsi="Times New Roman" w:cs="Times New Roman"/>
          <w:sz w:val="22"/>
          <w:szCs w:val="22"/>
        </w:rPr>
        <w:t xml:space="preserve">alencji /branża mechaniczna – 32 osoby (dwa wyjazdy po </w:t>
      </w:r>
      <w:r w:rsidR="00FA755B">
        <w:rPr>
          <w:rFonts w:ascii="Times New Roman" w:hAnsi="Times New Roman" w:cs="Times New Roman"/>
          <w:sz w:val="22"/>
          <w:szCs w:val="22"/>
        </w:rPr>
        <w:lastRenderedPageBreak/>
        <w:t>16 osób)</w:t>
      </w:r>
      <w:r>
        <w:rPr>
          <w:rFonts w:ascii="Times New Roman" w:hAnsi="Times New Roman" w:cs="Times New Roman"/>
          <w:sz w:val="22"/>
          <w:szCs w:val="22"/>
        </w:rPr>
        <w:t xml:space="preserve">/ oraz do Lizbony  - 14 osób.  W mobilności można </w:t>
      </w:r>
      <w:r>
        <w:rPr>
          <w:rFonts w:ascii="Times New Roman" w:hAnsi="Times New Roman" w:cs="Times New Roman"/>
          <w:b/>
          <w:sz w:val="22"/>
          <w:szCs w:val="22"/>
        </w:rPr>
        <w:t>uczestniczyć tylko raz</w:t>
      </w:r>
      <w:r>
        <w:rPr>
          <w:rFonts w:ascii="Times New Roman" w:hAnsi="Times New Roman" w:cs="Times New Roman"/>
          <w:sz w:val="22"/>
          <w:szCs w:val="22"/>
        </w:rPr>
        <w:t>. Przed każdym wyjazdem prowadzona będzie odrębna procedura rekrutacyjna.</w:t>
      </w:r>
    </w:p>
    <w:p w:rsidR="002F4AE6" w:rsidRDefault="002F4AE6" w:rsidP="002F4AE6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Uczestnik praktyki powinien znać język obcy w stopniu pozwalającym na swobodną komunikację. Obowiązuje znajomość j. angielskiego lub języka ojczystego kraju, w którym odbywa się praktyka. W przypadku całkowitej lub bardzo słabej znajomości języka, uczestnikowi może zostać przerwany staż z powodu braku możliwości komunikacji z opiekunem stażu. </w:t>
      </w:r>
    </w:p>
    <w:p w:rsidR="002F4AE6" w:rsidRDefault="002F4AE6" w:rsidP="002F4AE6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Organizacja przyjmująca zastrzega sobie prawo do pobrania od każdego uczestnika kaucji w wysokości 30 Euro na pokrycie ewentualnych szkód w miejscu zakwaterowania. Kaucja zostanie zwrócona pod koniec pobytu w przypadku braku zniszczeń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Jest to procedura standardowa, mająca na celu uwrażliwienie uczniów na dbanie o miejsce zakwaterowania.</w:t>
      </w:r>
    </w:p>
    <w:p w:rsidR="002F4AE6" w:rsidRDefault="002F4AE6" w:rsidP="002F4AE6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Podczas całego pobytu na praktyce obowiązuje zakaz spożywania napojów alkoholowych, środków narkotyzujących oraz substancji psychotropowych. W przypadku złamania zakazu, uczestnik zostanie natychmiast odesłany do domu na koszt własny.</w:t>
      </w:r>
    </w:p>
    <w:p w:rsidR="002F4AE6" w:rsidRDefault="002F4AE6" w:rsidP="002F4AE6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praktyk zobowiązany jest zabezpieczyć sobie obuwie ochronne i ubranie robocze.</w:t>
      </w:r>
    </w:p>
    <w:p w:rsidR="002F4AE6" w:rsidRDefault="002F4AE6" w:rsidP="002F4AE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4AE6" w:rsidRDefault="002F4AE6" w:rsidP="002F4AE6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3 Warunki uczestnictwa </w:t>
      </w:r>
    </w:p>
    <w:p w:rsidR="002F4AE6" w:rsidRDefault="002F4AE6" w:rsidP="002F4AE6">
      <w:pPr>
        <w:numPr>
          <w:ilvl w:val="0"/>
          <w:numId w:val="9"/>
        </w:numPr>
        <w:suppressAutoHyphens/>
        <w:spacing w:before="120" w:after="120"/>
        <w:ind w:right="104"/>
        <w:jc w:val="both"/>
      </w:pPr>
      <w:r>
        <w:t>Uczestnicy Projektu muszą spełniać następujące kryterium formalne:</w:t>
      </w:r>
    </w:p>
    <w:p w:rsidR="002F4AE6" w:rsidRDefault="002F4AE6" w:rsidP="002F4AE6">
      <w:pPr>
        <w:numPr>
          <w:ilvl w:val="1"/>
          <w:numId w:val="9"/>
        </w:numPr>
        <w:suppressAutoHyphens/>
        <w:spacing w:before="120" w:after="120"/>
        <w:ind w:right="104"/>
        <w:jc w:val="both"/>
      </w:pPr>
      <w:r>
        <w:t>są uczennicami lub uczniami klasy trzeciej Technikum nr 7 w Rzeszowie w zawodach:  technik usług fryzjerskich /dotyczy praktyk w branży fryzjerskiej</w:t>
      </w:r>
    </w:p>
    <w:p w:rsidR="002F4AE6" w:rsidRDefault="002F4AE6" w:rsidP="002F4AE6">
      <w:pPr>
        <w:numPr>
          <w:ilvl w:val="1"/>
          <w:numId w:val="9"/>
        </w:numPr>
        <w:suppressAutoHyphens/>
        <w:spacing w:before="120" w:after="120"/>
        <w:ind w:right="104"/>
        <w:jc w:val="both"/>
      </w:pPr>
      <w:r>
        <w:t>są uczennicami lub uczniami klasy trzeciej Technikum nr 7 w Rzeszowie w zawodach technik mechanik lotniczy lub technik awionik  /dotyczy praktyk w  branży lotniczej/;</w:t>
      </w:r>
    </w:p>
    <w:p w:rsidR="002F4AE6" w:rsidRDefault="002F4AE6" w:rsidP="002F4AE6">
      <w:pPr>
        <w:numPr>
          <w:ilvl w:val="1"/>
          <w:numId w:val="9"/>
        </w:numPr>
        <w:suppressAutoHyphens/>
        <w:spacing w:before="120" w:after="120"/>
        <w:ind w:right="104"/>
        <w:jc w:val="both"/>
      </w:pPr>
      <w:r>
        <w:t>są uczennicami lub uczniami klas trzecich i czwartych Technikum nr 7 w Rzeszowie  zawodzie technik mechanik lub technik mechatronik /dotyczy mobilności w roku szkolnym 2017/2018/</w:t>
      </w:r>
    </w:p>
    <w:p w:rsidR="002F4AE6" w:rsidRDefault="002F4AE6" w:rsidP="002F4AE6">
      <w:pPr>
        <w:numPr>
          <w:ilvl w:val="1"/>
          <w:numId w:val="9"/>
        </w:numPr>
        <w:suppressAutoHyphens/>
        <w:spacing w:before="120" w:after="120"/>
        <w:ind w:right="104"/>
        <w:jc w:val="both"/>
      </w:pPr>
      <w:r>
        <w:t>są uczennicami lub uczniami klasy trzeciej technikum nr 7 w Rzeszowie w zawodach technik mechanik lub technik mechatronik (dotyczy mobilności w roku szkolnym 2018/1019)</w:t>
      </w:r>
    </w:p>
    <w:p w:rsidR="002F4AE6" w:rsidRDefault="002F4AE6" w:rsidP="002F4AE6">
      <w:pPr>
        <w:numPr>
          <w:ilvl w:val="0"/>
          <w:numId w:val="9"/>
        </w:numPr>
        <w:suppressAutoHyphens/>
        <w:spacing w:before="120" w:after="120"/>
        <w:ind w:right="104"/>
        <w:jc w:val="both"/>
      </w:pPr>
      <w:r>
        <w:t>W przypadku większej liczby zgłoszeń, niż zaplanowana liczba uczestników o kolejności na liście decydować będzie suma punków uzyskana za niżej wymienione kryteria szczegółowe:</w:t>
      </w:r>
    </w:p>
    <w:p w:rsidR="002F4AE6" w:rsidRDefault="002F4AE6" w:rsidP="002F4AE6">
      <w:pPr>
        <w:numPr>
          <w:ilvl w:val="0"/>
          <w:numId w:val="7"/>
        </w:numPr>
        <w:suppressAutoHyphens/>
        <w:spacing w:before="120" w:after="120"/>
        <w:ind w:right="104"/>
        <w:jc w:val="both"/>
      </w:pPr>
      <w:r>
        <w:t>średnia ocen rocznych z przedmiotów zawodowych za okres poprzedzający rekrutację - max 40 pkt,</w:t>
      </w:r>
    </w:p>
    <w:p w:rsidR="002F4AE6" w:rsidRDefault="002F4AE6" w:rsidP="002F4AE6">
      <w:pPr>
        <w:numPr>
          <w:ilvl w:val="0"/>
          <w:numId w:val="7"/>
        </w:numPr>
        <w:suppressAutoHyphens/>
        <w:spacing w:before="120" w:after="120"/>
        <w:ind w:right="104"/>
        <w:jc w:val="both"/>
      </w:pPr>
      <w:r>
        <w:t>średnia ocen rocznych z języków obcych za okres poprzedzający rekrutację – max 30 pkt,</w:t>
      </w:r>
    </w:p>
    <w:p w:rsidR="002F4AE6" w:rsidRDefault="002F4AE6" w:rsidP="002F4AE6">
      <w:pPr>
        <w:numPr>
          <w:ilvl w:val="0"/>
          <w:numId w:val="7"/>
        </w:numPr>
        <w:suppressAutoHyphens/>
        <w:spacing w:before="120" w:after="120"/>
        <w:ind w:right="104"/>
        <w:jc w:val="both"/>
      </w:pPr>
      <w:r>
        <w:t>średnia ocen rocznych ze wszystkich przedmiotów objętych programem nauczania za okres poprzedzający rekrutację – max 15 pkt</w:t>
      </w:r>
    </w:p>
    <w:p w:rsidR="002F4AE6" w:rsidRDefault="002F4AE6" w:rsidP="002F4AE6">
      <w:pPr>
        <w:numPr>
          <w:ilvl w:val="0"/>
          <w:numId w:val="7"/>
        </w:numPr>
        <w:suppressAutoHyphens/>
        <w:spacing w:before="120" w:after="120"/>
        <w:ind w:right="104"/>
        <w:jc w:val="both"/>
      </w:pPr>
      <w:r>
        <w:lastRenderedPageBreak/>
        <w:t>ocena roczna z zachowania za okres poprzedzający rekrutację – max 15 pkt</w:t>
      </w:r>
    </w:p>
    <w:p w:rsidR="002F4AE6" w:rsidRDefault="002F4AE6" w:rsidP="002F4AE6">
      <w:pPr>
        <w:spacing w:before="120" w:after="120"/>
        <w:ind w:left="780" w:right="104" w:firstLine="360"/>
        <w:jc w:val="both"/>
      </w:pPr>
      <w:r>
        <w:t>Proces rekrutacji zakończy się ogłoszeniem listy zakwalifikowanych i listy rezerwowej (3 osoby) utworzonych według liczby zdobytych punktów. W przypadku równej liczby punktów decyzję o zakwalifikowaniu podejmie komisja rekrutacyjna, biorąc pod uwagę głównie kompetencje językowe kandydata.</w:t>
      </w:r>
    </w:p>
    <w:p w:rsidR="002F4AE6" w:rsidRDefault="002F4AE6" w:rsidP="002F4AE6">
      <w:pPr>
        <w:spacing w:before="120" w:after="120"/>
        <w:ind w:left="780" w:right="104" w:firstLine="360"/>
        <w:jc w:val="both"/>
      </w:pPr>
      <w:r>
        <w:t>Kandydatowi przysługuje odwołanie od wyników rekrutacji w terminie 7 dni od daty ogłoszenia listy zakwalifikowanych i listy rezerwowej. Odwołanie należy złożyć do Dyrektora Szkoły z uzasadnieniem (odwołujący się musi wskazać domniemane błędy/nieprawidłowości w procedurze rekrutacyjnej). Dyrektor Szkoły rozpatruje odwołanie niezwłocznie, nie później niż 7 dni od jego wpłynięcia. Przy rozpatrywaniu sprawy bierze pod uwagę wyjaśnienia Komisji Rekrutacyjnej. Decyzja Dyrektora Szkoły jest ostateczna.</w:t>
      </w:r>
    </w:p>
    <w:p w:rsidR="002F4AE6" w:rsidRDefault="002F4AE6" w:rsidP="002F4AE6">
      <w:pPr>
        <w:spacing w:before="120" w:after="120"/>
        <w:ind w:left="780" w:right="104" w:firstLine="360"/>
        <w:jc w:val="both"/>
      </w:pPr>
      <w:r>
        <w:t>W zajęciach przygotowujących do wyjazdu uczestniczą osoby z listy zakwalifikowanych oraz z listy rezerwowej..</w:t>
      </w:r>
    </w:p>
    <w:p w:rsidR="002F4AE6" w:rsidRDefault="002F4AE6" w:rsidP="002F4AE6">
      <w:pPr>
        <w:spacing w:before="120" w:after="120"/>
        <w:ind w:left="780" w:right="104" w:firstLine="360"/>
        <w:jc w:val="both"/>
      </w:pPr>
      <w:r>
        <w:t xml:space="preserve">Osoba zakwalifikowana może zostać wykluczona z udziału w projekcie w przypadku rezygnacji, opuszczania zajęć w ramach przygotowania przed wyjazdem lub na skutek rażącego naruszenia Regulaminu uczestnictwa w projekcie lub Statutu Szkoły. Decyzję o wykluczeniu podejmuje Dyrektor Szkoły na wniosek Koordynatora Projektu. Miejsce osoby wykluczonej może zająć kandydat, który w procesie rekrutacji nie został zakwalifikowany. </w:t>
      </w:r>
    </w:p>
    <w:p w:rsidR="002F4AE6" w:rsidRDefault="002F4AE6" w:rsidP="002F4AE6">
      <w:pPr>
        <w:numPr>
          <w:ilvl w:val="0"/>
          <w:numId w:val="9"/>
        </w:numPr>
        <w:suppressAutoHyphens/>
        <w:spacing w:before="120" w:after="120"/>
        <w:ind w:right="104"/>
        <w:jc w:val="both"/>
      </w:pPr>
      <w:r>
        <w:t>Warunkiem uczestnictwa w projekcie jest spełnienie kryterium formalnego, oraz złożenie następujących dokumentów:</w:t>
      </w:r>
    </w:p>
    <w:p w:rsidR="002F4AE6" w:rsidRDefault="002F4AE6" w:rsidP="002F4AE6">
      <w:pPr>
        <w:numPr>
          <w:ilvl w:val="1"/>
          <w:numId w:val="9"/>
        </w:numPr>
        <w:suppressAutoHyphens/>
        <w:spacing w:before="120" w:after="120"/>
        <w:ind w:right="104"/>
      </w:pPr>
      <w:r>
        <w:t xml:space="preserve">formularz rekrutacyjny </w:t>
      </w:r>
      <w:r>
        <w:rPr>
          <w:u w:val="single"/>
        </w:rPr>
        <w:t>(wypełniony elektronicznie i wydrukowany)</w:t>
      </w:r>
      <w:r>
        <w:t>,</w:t>
      </w:r>
    </w:p>
    <w:p w:rsidR="002F4AE6" w:rsidRDefault="002F4AE6" w:rsidP="002F4AE6">
      <w:pPr>
        <w:numPr>
          <w:ilvl w:val="1"/>
          <w:numId w:val="9"/>
        </w:numPr>
        <w:suppressAutoHyphens/>
        <w:spacing w:before="120" w:after="120"/>
        <w:ind w:right="104"/>
        <w:jc w:val="both"/>
      </w:pPr>
      <w:r>
        <w:t>oświadczenie kandydata,</w:t>
      </w:r>
    </w:p>
    <w:p w:rsidR="002F4AE6" w:rsidRDefault="002F4AE6" w:rsidP="002F4AE6">
      <w:pPr>
        <w:numPr>
          <w:ilvl w:val="0"/>
          <w:numId w:val="9"/>
        </w:numPr>
        <w:suppressAutoHyphens/>
        <w:spacing w:before="120" w:after="120"/>
        <w:ind w:right="104"/>
        <w:jc w:val="both"/>
        <w:rPr>
          <w:rFonts w:ascii="Times New Roman" w:hAnsi="Times New Roman"/>
          <w:b/>
          <w:bCs/>
          <w:sz w:val="28"/>
          <w:szCs w:val="28"/>
        </w:rPr>
      </w:pPr>
      <w:r>
        <w:t xml:space="preserve">Przyjmowane będą jedynie kompletne, poprawnie wypełnione zgłoszenia. </w:t>
      </w:r>
    </w:p>
    <w:p w:rsidR="002F4AE6" w:rsidRDefault="002F4AE6" w:rsidP="002F4AE6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AE6" w:rsidRDefault="002F4AE6" w:rsidP="002F4AE6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 Procedury rekrutacji</w:t>
      </w:r>
    </w:p>
    <w:p w:rsidR="002F4AE6" w:rsidRDefault="002F4AE6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Opracowanie Regulaminu rekrutacji u uczestnictwa w projekcie</w:t>
      </w:r>
    </w:p>
    <w:p w:rsidR="002F4AE6" w:rsidRDefault="002F4AE6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Powołanie przez Dyrektora Zespołu Szkół Mechanicznych komisji rekrutacyjnej w składzie: koordynator projektu, nauczyciel przedmiotów zawodowych, przedstawiciel Samorządu Szkolnego.</w:t>
      </w:r>
    </w:p>
    <w:p w:rsidR="002F4AE6" w:rsidRDefault="002F4AE6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Opracowanie dokumentów rekrutacyjnych.</w:t>
      </w:r>
    </w:p>
    <w:p w:rsidR="002F4AE6" w:rsidRDefault="002F4AE6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Zaproszenie do udziału w projekcie.</w:t>
      </w:r>
    </w:p>
    <w:p w:rsidR="002F4AE6" w:rsidRDefault="002F4AE6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Przyjmowanie dokumentów rekrutacyjnych.</w:t>
      </w:r>
    </w:p>
    <w:p w:rsidR="002F4AE6" w:rsidRDefault="002F4AE6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Ustalenie listy zakwalifikowanych i listy rezerwowej.</w:t>
      </w:r>
    </w:p>
    <w:p w:rsidR="002F4AE6" w:rsidRDefault="002F4AE6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Ogłoszenie listy zakwalifikowanych i listy rezerwowej.</w:t>
      </w:r>
    </w:p>
    <w:p w:rsidR="00FA755B" w:rsidRDefault="00FA755B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Rozpatrywanie </w:t>
      </w:r>
      <w:proofErr w:type="spellStart"/>
      <w:r>
        <w:rPr>
          <w:rFonts w:ascii="Times New Roman" w:hAnsi="Times New Roman" w:cs="Times New Roman"/>
          <w:sz w:val="22"/>
          <w:szCs w:val="22"/>
        </w:rPr>
        <w:t>odwołań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 wyników rekrutacji (w razie potrzeb)</w:t>
      </w:r>
    </w:p>
    <w:p w:rsidR="00FA755B" w:rsidRDefault="00FA755B" w:rsidP="002F4AE6">
      <w:pPr>
        <w:pStyle w:val="Default"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Przeprowadzenie rekrutacji uzupełniającej (w razie potrzeb)</w:t>
      </w:r>
      <w:bookmarkStart w:id="0" w:name="_GoBack"/>
      <w:bookmarkEnd w:id="0"/>
    </w:p>
    <w:p w:rsidR="002F4AE6" w:rsidRDefault="002F4AE6" w:rsidP="002F4AE6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2F4AE6" w:rsidRDefault="002F4AE6" w:rsidP="002F4AE6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2F4AE6" w:rsidRDefault="002F4AE6" w:rsidP="002F4AE6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2F4AE6" w:rsidRDefault="002F4AE6" w:rsidP="002F4AE6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5 Prawa i obowiązki uczestnika projektu</w:t>
      </w:r>
    </w:p>
    <w:p w:rsidR="002F4AE6" w:rsidRDefault="002F4AE6" w:rsidP="002F4AE6">
      <w:pPr>
        <w:pStyle w:val="Default"/>
        <w:numPr>
          <w:ilvl w:val="0"/>
          <w:numId w:val="12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Każdy uczestnik ma prawo do bezpłatnego: </w:t>
      </w:r>
    </w:p>
    <w:p w:rsidR="002F4AE6" w:rsidRDefault="002F4AE6" w:rsidP="002F4AE6">
      <w:pPr>
        <w:pStyle w:val="Default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udziału w przygotowaniu do wyjazdu,</w:t>
      </w:r>
    </w:p>
    <w:p w:rsidR="002F4AE6" w:rsidRDefault="002F4AE6" w:rsidP="002F4AE6">
      <w:pPr>
        <w:pStyle w:val="Default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dojazdu do miejsca odbywania praktyki i powrotu do Polski,</w:t>
      </w:r>
    </w:p>
    <w:p w:rsidR="002F4AE6" w:rsidRDefault="002F4AE6" w:rsidP="002F4AE6">
      <w:pPr>
        <w:pStyle w:val="Default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zakwaterowania i wyżywienia w trakcie praktyki zagranicznej,</w:t>
      </w:r>
    </w:p>
    <w:p w:rsidR="002F4AE6" w:rsidRDefault="002F4AE6" w:rsidP="002F4AE6">
      <w:pPr>
        <w:pStyle w:val="Default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transportu lokalnego z miejsca zakwaterowania do miejsca odbywania praktyki,</w:t>
      </w:r>
    </w:p>
    <w:p w:rsidR="002F4AE6" w:rsidRDefault="002F4AE6" w:rsidP="002F4AE6">
      <w:pPr>
        <w:pStyle w:val="Default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ubezpieczenia od następstw nieszczęśliwych wypadków, oraz od odpowiedzialności cywilnej,</w:t>
      </w:r>
    </w:p>
    <w:p w:rsidR="002F4AE6" w:rsidRDefault="002F4AE6" w:rsidP="002F4AE6">
      <w:pPr>
        <w:pStyle w:val="Default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otrzymania certyfikatów potwierdzających zdobyte umiejętności.</w:t>
      </w:r>
    </w:p>
    <w:p w:rsidR="002F4AE6" w:rsidRDefault="002F4AE6" w:rsidP="002F4AE6">
      <w:pPr>
        <w:pStyle w:val="Default"/>
        <w:numPr>
          <w:ilvl w:val="0"/>
          <w:numId w:val="12"/>
        </w:numPr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Każdy uczestnik zobowiązuje się do: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podpisania umowy o staż przed wyjazdem na praktyki. 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złożenie wszystkich niezbędnych dokumentów w określonym czasie i formie przed, w trakcie i po powrocie z praktyki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przestrzegania wszystkich ustaleń dotyczących praktyk i dołożenia wszelkich starań aby praktyka zakończyła się sukcesem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bezwzględnego stosowania się do zasad ustalonych przez opiekuna grupy w trakcie podróży i pobytu na praktyce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przestrzegania zasad i przepisów organizacji przyjmującej, przyjętych w niej godzin pracy, kodeksu postępowania oraz zasad zachowania poufności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informowania instytucji wysyłającej o wszelkich problemach lub zmianach dotyczących praktyki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bezzwłocznego informowania opiekuna grupy o wszelkich problemach w tym dotyczących zdrowia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przedłożenia raportu w przewidzianym formacie wraz z wszelką wymaganą dokumentacją w odniesieniu do kosztów po zakończeniu stażu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opracowania i dostarczenia rezultatów udziału w projekcie poprzez opracowanie materiałów multimedialnych  zawierających zdjęcia (filmy) z miejsc odbywania praktyki, lub innej formy rezultatu pozwalającej na jego ocenę po powrocie z praktyki.</w:t>
      </w:r>
    </w:p>
    <w:p w:rsidR="002F4AE6" w:rsidRDefault="002F4AE6" w:rsidP="002F4AE6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wzięcia udziału w badaniach ewaluacyjnych</w:t>
      </w:r>
    </w:p>
    <w:p w:rsidR="002F4AE6" w:rsidRDefault="002F4AE6" w:rsidP="002F4AE6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przypadku przerwania udziału w projekcie z winy uczestnika za wyjątkiem zdarzeń losowych i choroby, uczestnik zobowiązany jest do zwrotu kosztów udziału w projekcie w wysokości kosztu jednostkowego przypadającego na jednego uczestnika.</w:t>
      </w:r>
    </w:p>
    <w:p w:rsidR="002F4AE6" w:rsidRDefault="002F4AE6" w:rsidP="002F4AE6">
      <w:pPr>
        <w:pStyle w:val="Default"/>
        <w:spacing w:before="120"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F4AE6" w:rsidRDefault="002F4AE6" w:rsidP="002F4AE6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6 Postanowienia końcowe</w:t>
      </w:r>
    </w:p>
    <w:p w:rsidR="002F4AE6" w:rsidRDefault="002F4AE6" w:rsidP="002F4AE6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Regulamin obowiązuje po zatwierdzeniu przez Dyrektora ZSM w Rzeszowie od dnia jego ogłoszenia do publicznej wiadomości. </w:t>
      </w:r>
    </w:p>
    <w:p w:rsidR="002F4AE6" w:rsidRDefault="002F4AE6" w:rsidP="002F4AE6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spornych ostateczna interpretacja Regulaminu rekrutacji i uczestnictwa w projekcie należy do Dyrektora ZSM w Rzeszowie.</w:t>
      </w:r>
    </w:p>
    <w:p w:rsidR="002F4AE6" w:rsidRDefault="002F4AE6" w:rsidP="002F4AE6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Aktualna treść regulaminu dostępna jest na stronie internetowej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www.zsm.resman.pl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oraz na szkolnej tablicy ogłoszeń.</w:t>
      </w:r>
    </w:p>
    <w:p w:rsidR="002F4AE6" w:rsidRDefault="002F4AE6" w:rsidP="002F4AE6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2F4AE6" w:rsidRDefault="002F4AE6" w:rsidP="002F4AE6">
      <w:pPr>
        <w:spacing w:before="120" w:after="120"/>
      </w:pPr>
      <w:r>
        <w:t xml:space="preserve">   </w:t>
      </w:r>
    </w:p>
    <w:p w:rsidR="002F4AE6" w:rsidRDefault="002F4AE6" w:rsidP="002F4AE6">
      <w:pPr>
        <w:spacing w:before="120" w:after="120"/>
      </w:pPr>
      <w:r>
        <w:t>Opracowała: Joanna Cichoń</w:t>
      </w:r>
    </w:p>
    <w:p w:rsidR="002F4AE6" w:rsidRDefault="002F4AE6" w:rsidP="002F4AE6">
      <w:pPr>
        <w:spacing w:before="120" w:after="120"/>
      </w:pPr>
      <w:r>
        <w:t>Rzeszów, dnia 18.09.2017 r.</w:t>
      </w:r>
      <w:r>
        <w:tab/>
      </w:r>
      <w:r>
        <w:tab/>
        <w:t xml:space="preserve">                       Zatwierdził: </w:t>
      </w:r>
    </w:p>
    <w:p w:rsidR="002F4AE6" w:rsidRDefault="002F4AE6" w:rsidP="002F4AE6">
      <w:pPr>
        <w:spacing w:before="120" w:after="120"/>
        <w:ind w:left="1440" w:right="104"/>
        <w:jc w:val="both"/>
      </w:pPr>
    </w:p>
    <w:p w:rsidR="00E67B03" w:rsidRPr="000667B7" w:rsidRDefault="00E67B03" w:rsidP="00232CF3">
      <w:pPr>
        <w:spacing w:after="60"/>
        <w:jc w:val="center"/>
        <w:rPr>
          <w:rFonts w:asciiTheme="minorHAnsi" w:hAnsiTheme="minorHAnsi" w:cs="Arial"/>
          <w:sz w:val="20"/>
          <w:szCs w:val="20"/>
        </w:rPr>
      </w:pPr>
    </w:p>
    <w:sectPr w:rsidR="00E67B03" w:rsidRPr="000667B7" w:rsidSect="00D63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38" w:rsidRDefault="00940238" w:rsidP="00E67B03">
      <w:pPr>
        <w:spacing w:after="0" w:line="240" w:lineRule="auto"/>
      </w:pPr>
      <w:r>
        <w:separator/>
      </w:r>
    </w:p>
  </w:endnote>
  <w:endnote w:type="continuationSeparator" w:id="0">
    <w:p w:rsidR="00940238" w:rsidRDefault="0094023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DF" w:rsidRDefault="00774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DF" w:rsidRDefault="007743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DF" w:rsidRDefault="00774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38" w:rsidRDefault="00940238" w:rsidP="00E67B03">
      <w:pPr>
        <w:spacing w:after="0" w:line="240" w:lineRule="auto"/>
      </w:pPr>
      <w:r>
        <w:separator/>
      </w:r>
    </w:p>
  </w:footnote>
  <w:footnote w:type="continuationSeparator" w:id="0">
    <w:p w:rsidR="00940238" w:rsidRDefault="00940238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DF" w:rsidRDefault="007743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8" w:rsidRDefault="00112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3727450</wp:posOffset>
          </wp:positionH>
          <wp:positionV relativeFrom="paragraph">
            <wp:posOffset>-33655</wp:posOffset>
          </wp:positionV>
          <wp:extent cx="2146300" cy="632460"/>
          <wp:effectExtent l="0" t="0" r="6350" b="0"/>
          <wp:wrapTight wrapText="bothSides">
            <wp:wrapPolygon edited="0">
              <wp:start x="0" y="0"/>
              <wp:lineTo x="0" y="20819"/>
              <wp:lineTo x="21472" y="20819"/>
              <wp:lineTo x="21472" y="0"/>
              <wp:lineTo x="0" y="0"/>
            </wp:wrapPolygon>
          </wp:wrapTight>
          <wp:docPr id="4" name="Obraz 4" descr="C:\Users\Andrzej\Desktop\z laptopa listopad 2013\Erasmus 2017\Materiały dla zespołu zarządzającego\logo unii bez kolorów gwiazdki po lewej stro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zej\Desktop\z laptopa listopad 2013\Erasmus 2017\Materiały dla zespołu zarządzającego\logo unii bez kolorów gwiazdki po lewej stro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361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-155575</wp:posOffset>
          </wp:positionV>
          <wp:extent cx="1772920" cy="778510"/>
          <wp:effectExtent l="0" t="0" r="0" b="2540"/>
          <wp:wrapTight wrapText="bothSides">
            <wp:wrapPolygon edited="0">
              <wp:start x="0" y="0"/>
              <wp:lineTo x="0" y="21142"/>
              <wp:lineTo x="21352" y="21142"/>
              <wp:lineTo x="21352" y="0"/>
              <wp:lineTo x="0" y="0"/>
            </wp:wrapPolygon>
          </wp:wrapTight>
          <wp:docPr id="2" name="Obraz 2" descr="C:\Users\Andrzej\Desktop\z laptopa listopad 2013\Erasmus 2017\Materiały dla zespołu zarządzającego\logo POWER bez kolo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\Desktop\z laptopa listopad 2013\Erasmus 2017\Materiały dla zespołu zarządzającego\logo POWER bez kolo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30C8" w:rsidRDefault="00D630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DF" w:rsidRDefault="00774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03"/>
    <w:rsid w:val="000667B7"/>
    <w:rsid w:val="000F0A6F"/>
    <w:rsid w:val="00112BD8"/>
    <w:rsid w:val="001136F9"/>
    <w:rsid w:val="00115279"/>
    <w:rsid w:val="00203432"/>
    <w:rsid w:val="002063B0"/>
    <w:rsid w:val="00207759"/>
    <w:rsid w:val="00232CF3"/>
    <w:rsid w:val="002F4AE6"/>
    <w:rsid w:val="00324E51"/>
    <w:rsid w:val="00367196"/>
    <w:rsid w:val="0038375E"/>
    <w:rsid w:val="003E7F8B"/>
    <w:rsid w:val="00432814"/>
    <w:rsid w:val="004851F3"/>
    <w:rsid w:val="004A63AD"/>
    <w:rsid w:val="00556A10"/>
    <w:rsid w:val="005B7B2C"/>
    <w:rsid w:val="00630917"/>
    <w:rsid w:val="006B1EF7"/>
    <w:rsid w:val="006D0811"/>
    <w:rsid w:val="007039D2"/>
    <w:rsid w:val="007131CE"/>
    <w:rsid w:val="007743DF"/>
    <w:rsid w:val="007D54AE"/>
    <w:rsid w:val="008D58CD"/>
    <w:rsid w:val="009377A9"/>
    <w:rsid w:val="00940238"/>
    <w:rsid w:val="00A44DBE"/>
    <w:rsid w:val="00A550EF"/>
    <w:rsid w:val="00AA30D9"/>
    <w:rsid w:val="00AE56F6"/>
    <w:rsid w:val="00B201A7"/>
    <w:rsid w:val="00B32EE0"/>
    <w:rsid w:val="00B3668F"/>
    <w:rsid w:val="00C47181"/>
    <w:rsid w:val="00C61D9A"/>
    <w:rsid w:val="00C9483F"/>
    <w:rsid w:val="00CD4A1C"/>
    <w:rsid w:val="00D14361"/>
    <w:rsid w:val="00D630C8"/>
    <w:rsid w:val="00E67B03"/>
    <w:rsid w:val="00E84B4D"/>
    <w:rsid w:val="00E94584"/>
    <w:rsid w:val="00E969BA"/>
    <w:rsid w:val="00EB2414"/>
    <w:rsid w:val="00EC7603"/>
    <w:rsid w:val="00F56859"/>
    <w:rsid w:val="00F72707"/>
    <w:rsid w:val="00FA755B"/>
    <w:rsid w:val="00FB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A76443-3522-4A6A-ABC7-873EFE2C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69BA"/>
    <w:pPr>
      <w:ind w:left="720"/>
      <w:contextualSpacing/>
    </w:pPr>
  </w:style>
  <w:style w:type="character" w:styleId="Hipercze">
    <w:name w:val="Hyperlink"/>
    <w:rsid w:val="002F4AE6"/>
    <w:rPr>
      <w:color w:val="0000FF"/>
      <w:u w:val="single"/>
    </w:rPr>
  </w:style>
  <w:style w:type="paragraph" w:customStyle="1" w:styleId="Default">
    <w:name w:val="Default"/>
    <w:rsid w:val="002F4AE6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nauczyciel</cp:lastModifiedBy>
  <cp:revision>3</cp:revision>
  <cp:lastPrinted>2015-05-26T07:28:00Z</cp:lastPrinted>
  <dcterms:created xsi:type="dcterms:W3CDTF">2017-09-25T07:04:00Z</dcterms:created>
  <dcterms:modified xsi:type="dcterms:W3CDTF">2017-09-26T11:26:00Z</dcterms:modified>
</cp:coreProperties>
</file>